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6089F" w14:textId="22E42AEC" w:rsidR="000F4CAC" w:rsidRDefault="00876D1F">
      <w:r>
        <w:t xml:space="preserve">1/23/26 </w:t>
      </w:r>
      <w:r w:rsidR="000D1F5D">
        <w:t>Questions and Answers Strategic Plan:</w:t>
      </w:r>
    </w:p>
    <w:p w14:paraId="1DE61615" w14:textId="77777777" w:rsidR="000D1F5D" w:rsidRDefault="000D1F5D"/>
    <w:p w14:paraId="3A621E50" w14:textId="448C61B1" w:rsidR="000D1F5D" w:rsidRPr="000D1F5D" w:rsidRDefault="000D1F5D" w:rsidP="0025700B">
      <w:pPr>
        <w:pStyle w:val="ListParagraph"/>
        <w:numPr>
          <w:ilvl w:val="0"/>
          <w:numId w:val="1"/>
        </w:numPr>
      </w:pPr>
      <w:r w:rsidRPr="000D1F5D">
        <w:rPr>
          <w:rFonts w:eastAsia="Times New Roman"/>
          <w:sz w:val="22"/>
          <w:szCs w:val="22"/>
        </w:rPr>
        <w:t xml:space="preserve">Who conducted the Port of Cleveland’s previous strategic planning process and created the strategic plan? </w:t>
      </w:r>
      <w:r w:rsidRPr="005C5E9E">
        <w:rPr>
          <w:rFonts w:ascii="Aptos" w:hAnsi="Aptos"/>
          <w:color w:val="EE0000"/>
        </w:rPr>
        <w:t>The Bridges Group International LLC</w:t>
      </w:r>
    </w:p>
    <w:p w14:paraId="6131AAEB" w14:textId="0358AFA5" w:rsidR="000D1F5D" w:rsidRPr="00564F92" w:rsidRDefault="000D1F5D" w:rsidP="000D1F5D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What kind of timeline is the Port of Cleveland envisioning for this project?</w:t>
      </w:r>
      <w:r w:rsidR="00564F92">
        <w:rPr>
          <w:rFonts w:eastAsia="Times New Roman"/>
          <w:sz w:val="22"/>
          <w:szCs w:val="22"/>
        </w:rPr>
        <w:t xml:space="preserve"> </w:t>
      </w:r>
    </w:p>
    <w:p w14:paraId="3297E4F2" w14:textId="429749C1" w:rsidR="00564F92" w:rsidRDefault="00285C6D" w:rsidP="00564F92">
      <w:pPr>
        <w:pStyle w:val="ListParagraph"/>
        <w:spacing w:after="0" w:line="240" w:lineRule="auto"/>
        <w:ind w:left="360"/>
        <w:contextualSpacing w:val="0"/>
        <w:rPr>
          <w:rFonts w:eastAsia="Times New Roman"/>
          <w:color w:val="EE0000"/>
          <w:sz w:val="22"/>
          <w:szCs w:val="22"/>
        </w:rPr>
      </w:pPr>
      <w:r>
        <w:rPr>
          <w:rFonts w:eastAsia="Times New Roman"/>
          <w:color w:val="EE0000"/>
          <w:sz w:val="22"/>
          <w:szCs w:val="22"/>
        </w:rPr>
        <w:t>Please refer to page 7 of the RFP</w:t>
      </w:r>
    </w:p>
    <w:p w14:paraId="1B5ADA8F" w14:textId="77777777" w:rsidR="00285C6D" w:rsidRPr="005C5E9E" w:rsidRDefault="00285C6D" w:rsidP="00564F92">
      <w:pPr>
        <w:pStyle w:val="ListParagraph"/>
        <w:spacing w:after="0" w:line="240" w:lineRule="auto"/>
        <w:ind w:left="360"/>
        <w:contextualSpacing w:val="0"/>
        <w:rPr>
          <w:rFonts w:eastAsia="Times New Roman"/>
          <w:color w:val="EE0000"/>
          <w:sz w:val="22"/>
          <w:szCs w:val="22"/>
        </w:rPr>
      </w:pPr>
    </w:p>
    <w:p w14:paraId="4976DAA1" w14:textId="77777777" w:rsidR="000D1F5D" w:rsidRDefault="000D1F5D" w:rsidP="000D1F5D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What is the Port of Cleveland’s budget for the strategic planning process?</w:t>
      </w:r>
    </w:p>
    <w:p w14:paraId="41EE880D" w14:textId="77777777" w:rsidR="00285C6D" w:rsidRDefault="00285C6D" w:rsidP="000D1F5D">
      <w:pPr>
        <w:pStyle w:val="ListParagraph"/>
        <w:spacing w:after="0" w:line="240" w:lineRule="auto"/>
        <w:ind w:left="360"/>
        <w:contextualSpacing w:val="0"/>
        <w:rPr>
          <w:rFonts w:eastAsia="Times New Roman"/>
          <w:color w:val="EE0000"/>
          <w:sz w:val="22"/>
          <w:szCs w:val="22"/>
        </w:rPr>
      </w:pPr>
    </w:p>
    <w:p w14:paraId="1F9B8085" w14:textId="77777777" w:rsidR="00285C6D" w:rsidRDefault="00285C6D" w:rsidP="000D1F5D">
      <w:pPr>
        <w:pStyle w:val="ListParagraph"/>
        <w:spacing w:after="0" w:line="240" w:lineRule="auto"/>
        <w:ind w:left="360"/>
        <w:contextualSpacing w:val="0"/>
        <w:rPr>
          <w:rFonts w:eastAsia="Times New Roman"/>
          <w:color w:val="EE0000"/>
          <w:sz w:val="22"/>
          <w:szCs w:val="22"/>
        </w:rPr>
      </w:pPr>
      <w:r>
        <w:rPr>
          <w:rFonts w:eastAsia="Times New Roman"/>
          <w:color w:val="EE0000"/>
          <w:sz w:val="22"/>
          <w:szCs w:val="22"/>
        </w:rPr>
        <w:t xml:space="preserve">The Port does not have a specific </w:t>
      </w:r>
      <w:r w:rsidR="000D1F5D" w:rsidRPr="005C5E9E">
        <w:rPr>
          <w:rFonts w:eastAsia="Times New Roman"/>
          <w:color w:val="EE0000"/>
          <w:sz w:val="22"/>
          <w:szCs w:val="22"/>
        </w:rPr>
        <w:t>budget number</w:t>
      </w:r>
      <w:r>
        <w:rPr>
          <w:rFonts w:eastAsia="Times New Roman"/>
          <w:color w:val="EE0000"/>
          <w:sz w:val="22"/>
          <w:szCs w:val="22"/>
        </w:rPr>
        <w:t xml:space="preserve"> – we believe we have sufficient funds to hire a strong firm to complete a strategic plan</w:t>
      </w:r>
      <w:r w:rsidR="000D1F5D" w:rsidRPr="005C5E9E">
        <w:rPr>
          <w:rFonts w:eastAsia="Times New Roman"/>
          <w:color w:val="EE0000"/>
          <w:sz w:val="22"/>
          <w:szCs w:val="22"/>
        </w:rPr>
        <w:t xml:space="preserve">. </w:t>
      </w:r>
      <w:r w:rsidR="00C755BD" w:rsidRPr="005C5E9E">
        <w:rPr>
          <w:rFonts w:eastAsia="Times New Roman"/>
          <w:color w:val="EE0000"/>
          <w:sz w:val="22"/>
          <w:szCs w:val="22"/>
        </w:rPr>
        <w:t>The Port</w:t>
      </w:r>
      <w:r w:rsidR="000D1F5D" w:rsidRPr="005C5E9E">
        <w:rPr>
          <w:rFonts w:eastAsia="Times New Roman"/>
          <w:color w:val="EE0000"/>
          <w:sz w:val="22"/>
          <w:szCs w:val="22"/>
        </w:rPr>
        <w:t xml:space="preserve"> </w:t>
      </w:r>
      <w:r>
        <w:rPr>
          <w:rFonts w:eastAsia="Times New Roman"/>
          <w:color w:val="EE0000"/>
          <w:sz w:val="22"/>
          <w:szCs w:val="22"/>
        </w:rPr>
        <w:t xml:space="preserve">will be </w:t>
      </w:r>
      <w:r w:rsidR="00C755BD" w:rsidRPr="005C5E9E">
        <w:rPr>
          <w:rFonts w:eastAsia="Times New Roman"/>
          <w:color w:val="EE0000"/>
          <w:sz w:val="22"/>
          <w:szCs w:val="22"/>
        </w:rPr>
        <w:t>looking</w:t>
      </w:r>
      <w:r w:rsidR="000D1F5D" w:rsidRPr="005C5E9E">
        <w:rPr>
          <w:rFonts w:eastAsia="Times New Roman"/>
          <w:color w:val="EE0000"/>
          <w:sz w:val="22"/>
          <w:szCs w:val="22"/>
        </w:rPr>
        <w:t xml:space="preserve"> </w:t>
      </w:r>
      <w:r w:rsidR="00C755BD" w:rsidRPr="005C5E9E">
        <w:rPr>
          <w:rFonts w:eastAsia="Times New Roman"/>
          <w:color w:val="EE0000"/>
          <w:sz w:val="22"/>
          <w:szCs w:val="22"/>
        </w:rPr>
        <w:t>to balance cost</w:t>
      </w:r>
      <w:r>
        <w:rPr>
          <w:rFonts w:eastAsia="Times New Roman"/>
          <w:color w:val="EE0000"/>
          <w:sz w:val="22"/>
          <w:szCs w:val="22"/>
        </w:rPr>
        <w:t xml:space="preserve"> and quality in the selection of the planning consultant</w:t>
      </w:r>
      <w:r w:rsidR="00C755BD" w:rsidRPr="005C5E9E">
        <w:rPr>
          <w:rFonts w:eastAsia="Times New Roman"/>
          <w:color w:val="EE0000"/>
          <w:sz w:val="22"/>
          <w:szCs w:val="22"/>
        </w:rPr>
        <w:t>.</w:t>
      </w:r>
    </w:p>
    <w:p w14:paraId="0B3E364E" w14:textId="2265347E" w:rsidR="000D1F5D" w:rsidRPr="005C5E9E" w:rsidRDefault="00C755BD" w:rsidP="000D1F5D">
      <w:pPr>
        <w:pStyle w:val="ListParagraph"/>
        <w:spacing w:after="0" w:line="240" w:lineRule="auto"/>
        <w:ind w:left="360"/>
        <w:contextualSpacing w:val="0"/>
        <w:rPr>
          <w:rFonts w:eastAsia="Times New Roman"/>
          <w:color w:val="EE0000"/>
          <w:sz w:val="22"/>
          <w:szCs w:val="22"/>
        </w:rPr>
      </w:pPr>
      <w:r w:rsidRPr="005C5E9E">
        <w:rPr>
          <w:rFonts w:eastAsia="Times New Roman"/>
          <w:color w:val="EE0000"/>
          <w:sz w:val="22"/>
          <w:szCs w:val="22"/>
        </w:rPr>
        <w:t xml:space="preserve"> </w:t>
      </w:r>
    </w:p>
    <w:p w14:paraId="6FAE237C" w14:textId="4945864E" w:rsidR="000D1F5D" w:rsidRDefault="000D1F5D" w:rsidP="00564F92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What maritime qualifications, services, experience or operations </w:t>
      </w:r>
      <w:proofErr w:type="gramStart"/>
      <w:r>
        <w:rPr>
          <w:rFonts w:eastAsia="Times New Roman"/>
          <w:sz w:val="22"/>
          <w:szCs w:val="22"/>
        </w:rPr>
        <w:t>does</w:t>
      </w:r>
      <w:proofErr w:type="gramEnd"/>
      <w:r>
        <w:rPr>
          <w:rFonts w:eastAsia="Times New Roman"/>
          <w:sz w:val="22"/>
          <w:szCs w:val="22"/>
        </w:rPr>
        <w:t xml:space="preserve"> the Port of Cleveland expect submitting firms to have?</w:t>
      </w:r>
    </w:p>
    <w:p w14:paraId="6ED91F84" w14:textId="77777777" w:rsidR="00285C6D" w:rsidRDefault="00285C6D" w:rsidP="00E309BC">
      <w:pPr>
        <w:pStyle w:val="ListParagraph"/>
        <w:spacing w:after="0" w:line="240" w:lineRule="auto"/>
        <w:ind w:left="360"/>
        <w:contextualSpacing w:val="0"/>
        <w:rPr>
          <w:rFonts w:eastAsia="Times New Roman"/>
          <w:color w:val="EE0000"/>
          <w:sz w:val="22"/>
          <w:szCs w:val="22"/>
        </w:rPr>
      </w:pPr>
    </w:p>
    <w:p w14:paraId="083FA3AE" w14:textId="63C09E14" w:rsidR="0025700B" w:rsidRDefault="00564F92" w:rsidP="00E80FBE">
      <w:pPr>
        <w:pStyle w:val="ListParagraph"/>
        <w:spacing w:after="0" w:line="240" w:lineRule="auto"/>
        <w:ind w:left="360"/>
        <w:contextualSpacing w:val="0"/>
        <w:jc w:val="both"/>
        <w:rPr>
          <w:rFonts w:eastAsia="Times New Roman"/>
          <w:color w:val="EE0000"/>
          <w:sz w:val="22"/>
          <w:szCs w:val="22"/>
        </w:rPr>
      </w:pPr>
      <w:r w:rsidRPr="005C5E9E">
        <w:rPr>
          <w:rFonts w:eastAsia="Times New Roman"/>
          <w:color w:val="EE0000"/>
          <w:sz w:val="22"/>
          <w:szCs w:val="22"/>
        </w:rPr>
        <w:t xml:space="preserve">Expertise and industry knowledge of ports and terminal operations, </w:t>
      </w:r>
      <w:r w:rsidR="00285C6D">
        <w:rPr>
          <w:rFonts w:eastAsia="Times New Roman"/>
          <w:color w:val="EE0000"/>
          <w:sz w:val="22"/>
          <w:szCs w:val="22"/>
        </w:rPr>
        <w:t xml:space="preserve">logistics industry trends, </w:t>
      </w:r>
      <w:r w:rsidRPr="005C5E9E">
        <w:rPr>
          <w:rFonts w:eastAsia="Times New Roman"/>
          <w:color w:val="EE0000"/>
          <w:sz w:val="22"/>
          <w:szCs w:val="22"/>
        </w:rPr>
        <w:t>specific lines of business</w:t>
      </w:r>
      <w:r w:rsidR="00285C6D">
        <w:rPr>
          <w:rFonts w:eastAsia="Times New Roman"/>
          <w:color w:val="EE0000"/>
          <w:sz w:val="22"/>
          <w:szCs w:val="22"/>
        </w:rPr>
        <w:t>, and growth opportunities</w:t>
      </w:r>
      <w:r w:rsidR="00A14B50" w:rsidRPr="005C5E9E">
        <w:rPr>
          <w:rFonts w:eastAsia="Times New Roman"/>
          <w:color w:val="EE0000"/>
          <w:sz w:val="22"/>
          <w:szCs w:val="22"/>
        </w:rPr>
        <w:t>.</w:t>
      </w:r>
      <w:r w:rsidR="00285C6D">
        <w:rPr>
          <w:rFonts w:eastAsia="Times New Roman"/>
          <w:color w:val="EE0000"/>
          <w:sz w:val="22"/>
          <w:szCs w:val="22"/>
        </w:rPr>
        <w:t xml:space="preserve"> The Port will not require the lead consultant to have maritime experience and is open to a subconsultant with maritime experience</w:t>
      </w:r>
    </w:p>
    <w:p w14:paraId="4D5541A4" w14:textId="77777777" w:rsidR="00285C6D" w:rsidRPr="005C5E9E" w:rsidRDefault="00285C6D" w:rsidP="00E309BC">
      <w:pPr>
        <w:pStyle w:val="ListParagraph"/>
        <w:spacing w:after="0" w:line="240" w:lineRule="auto"/>
        <w:ind w:left="360"/>
        <w:contextualSpacing w:val="0"/>
        <w:rPr>
          <w:rFonts w:eastAsia="Times New Roman"/>
          <w:color w:val="EE0000"/>
          <w:sz w:val="22"/>
          <w:szCs w:val="22"/>
        </w:rPr>
      </w:pPr>
    </w:p>
    <w:p w14:paraId="2FE4D615" w14:textId="77777777" w:rsidR="0025700B" w:rsidRDefault="0025700B" w:rsidP="00E80FBE">
      <w:pPr>
        <w:pStyle w:val="ListParagraph"/>
        <w:numPr>
          <w:ilvl w:val="0"/>
          <w:numId w:val="1"/>
        </w:numPr>
        <w:jc w:val="both"/>
        <w:rPr>
          <w:rFonts w:eastAsia="Times New Roman"/>
          <w:sz w:val="22"/>
          <w:szCs w:val="22"/>
        </w:rPr>
      </w:pPr>
      <w:r w:rsidRPr="0025700B">
        <w:rPr>
          <w:rFonts w:eastAsia="Times New Roman"/>
          <w:sz w:val="22"/>
          <w:szCs w:val="22"/>
        </w:rPr>
        <w:t>Please kindly clarify if Port of Cleveland will retain their own Municipal Advisor to support debt capacity and balance sheet-type analysis associated with this Scope of Work. Exhibit B – Performance Requirements-REQ ID #1- includes requirements such as ‘expertise in tax – exempt financing’ that may require contracting with registered Municipal Financial Advisors given recent SEC guidance. Please kindly confirm whether Port of Cleveland requires (does not require) the services of a registered Municipal Financial Advisor as part of this RFP.</w:t>
      </w:r>
    </w:p>
    <w:p w14:paraId="51D5A5B8" w14:textId="77777777" w:rsidR="00E309BC" w:rsidRDefault="00E309BC" w:rsidP="00E309BC">
      <w:pPr>
        <w:pStyle w:val="ListParagraph"/>
        <w:ind w:left="360"/>
        <w:rPr>
          <w:rFonts w:eastAsia="Times New Roman"/>
          <w:sz w:val="22"/>
          <w:szCs w:val="22"/>
        </w:rPr>
      </w:pPr>
    </w:p>
    <w:p w14:paraId="3540A595" w14:textId="011FC42D" w:rsidR="00285C6D" w:rsidRPr="00E80FBE" w:rsidRDefault="00285C6D" w:rsidP="00E309BC">
      <w:pPr>
        <w:pStyle w:val="ListParagraph"/>
        <w:ind w:left="360"/>
        <w:rPr>
          <w:rFonts w:eastAsia="Times New Roman"/>
          <w:color w:val="EE0000"/>
          <w:sz w:val="22"/>
          <w:szCs w:val="22"/>
        </w:rPr>
      </w:pPr>
      <w:r w:rsidRPr="00E80FBE">
        <w:rPr>
          <w:rFonts w:eastAsia="Times New Roman"/>
          <w:color w:val="EE0000"/>
          <w:sz w:val="22"/>
          <w:szCs w:val="22"/>
        </w:rPr>
        <w:t xml:space="preserve">The Port has a registered municipal financial advisor which can be engaged as part of the strategic plan as needed. </w:t>
      </w:r>
    </w:p>
    <w:p w14:paraId="678A4B99" w14:textId="77777777" w:rsidR="00285C6D" w:rsidRDefault="00285C6D" w:rsidP="00E309BC">
      <w:pPr>
        <w:pStyle w:val="ListParagraph"/>
        <w:ind w:left="360"/>
        <w:rPr>
          <w:rFonts w:eastAsia="Times New Roman"/>
          <w:sz w:val="22"/>
          <w:szCs w:val="22"/>
        </w:rPr>
      </w:pPr>
    </w:p>
    <w:p w14:paraId="3C55E362" w14:textId="6FFA223E" w:rsidR="00E309BC" w:rsidRPr="00E80FBE" w:rsidRDefault="0025700B" w:rsidP="00285C6D">
      <w:pPr>
        <w:pStyle w:val="ListParagraph"/>
        <w:numPr>
          <w:ilvl w:val="0"/>
          <w:numId w:val="1"/>
        </w:numPr>
        <w:jc w:val="both"/>
        <w:rPr>
          <w:rFonts w:eastAsia="Times New Roman"/>
          <w:color w:val="EE0000"/>
          <w:sz w:val="22"/>
          <w:szCs w:val="22"/>
        </w:rPr>
      </w:pPr>
      <w:r w:rsidRPr="0025700B">
        <w:rPr>
          <w:rFonts w:eastAsia="Times New Roman"/>
          <w:sz w:val="22"/>
          <w:szCs w:val="22"/>
        </w:rPr>
        <w:t xml:space="preserve"> Lines of business: relative to the three primary lines of business </w:t>
      </w:r>
      <w:proofErr w:type="spellStart"/>
      <w:r w:rsidRPr="0025700B">
        <w:rPr>
          <w:rFonts w:eastAsia="Times New Roman"/>
          <w:sz w:val="22"/>
          <w:szCs w:val="22"/>
        </w:rPr>
        <w:t>ie</w:t>
      </w:r>
      <w:proofErr w:type="spellEnd"/>
      <w:r w:rsidRPr="0025700B">
        <w:rPr>
          <w:rFonts w:eastAsia="Times New Roman"/>
          <w:sz w:val="22"/>
          <w:szCs w:val="22"/>
        </w:rPr>
        <w:t>, maritime</w:t>
      </w:r>
      <w:r>
        <w:rPr>
          <w:rFonts w:eastAsia="Times New Roman"/>
          <w:sz w:val="22"/>
          <w:szCs w:val="22"/>
        </w:rPr>
        <w:t xml:space="preserve"> </w:t>
      </w:r>
      <w:r w:rsidRPr="0025700B">
        <w:rPr>
          <w:rFonts w:eastAsia="Times New Roman"/>
          <w:sz w:val="22"/>
          <w:szCs w:val="22"/>
        </w:rPr>
        <w:t>operations, development finance and sustainability &amp; public infrastructure, where it</w:t>
      </w:r>
      <w:r>
        <w:rPr>
          <w:rFonts w:eastAsia="Times New Roman"/>
          <w:sz w:val="22"/>
          <w:szCs w:val="22"/>
        </w:rPr>
        <w:t xml:space="preserve"> </w:t>
      </w:r>
      <w:r w:rsidRPr="0025700B">
        <w:rPr>
          <w:rFonts w:eastAsia="Times New Roman"/>
          <w:sz w:val="22"/>
          <w:szCs w:val="22"/>
        </w:rPr>
        <w:t>seems (according to the ‘Cleveland – Cuyahoga County Port Authority Single Audit</w:t>
      </w:r>
      <w:r>
        <w:rPr>
          <w:rFonts w:eastAsia="Times New Roman"/>
          <w:sz w:val="22"/>
          <w:szCs w:val="22"/>
        </w:rPr>
        <w:t xml:space="preserve"> </w:t>
      </w:r>
      <w:r w:rsidRPr="0025700B">
        <w:rPr>
          <w:rFonts w:eastAsia="Times New Roman"/>
          <w:sz w:val="22"/>
          <w:szCs w:val="22"/>
        </w:rPr>
        <w:t>Report for the Year ended December 31, 2023’ dated 06 January 2025, prepared by</w:t>
      </w:r>
      <w:r>
        <w:rPr>
          <w:rFonts w:eastAsia="Times New Roman"/>
          <w:sz w:val="22"/>
          <w:szCs w:val="22"/>
        </w:rPr>
        <w:t xml:space="preserve"> </w:t>
      </w:r>
      <w:proofErr w:type="spellStart"/>
      <w:r w:rsidRPr="0025700B">
        <w:rPr>
          <w:rFonts w:eastAsia="Times New Roman"/>
          <w:sz w:val="22"/>
          <w:szCs w:val="22"/>
        </w:rPr>
        <w:t>Ciuni</w:t>
      </w:r>
      <w:proofErr w:type="spellEnd"/>
      <w:r w:rsidRPr="0025700B">
        <w:rPr>
          <w:rFonts w:eastAsia="Times New Roman"/>
          <w:sz w:val="22"/>
          <w:szCs w:val="22"/>
        </w:rPr>
        <w:t xml:space="preserve"> &amp; Panichi, Inc and signed by the Ohio Auditor of State, Keith Faber) that</w:t>
      </w:r>
      <w:r>
        <w:rPr>
          <w:rFonts w:eastAsia="Times New Roman"/>
          <w:sz w:val="22"/>
          <w:szCs w:val="22"/>
        </w:rPr>
        <w:t xml:space="preserve"> </w:t>
      </w:r>
      <w:r w:rsidRPr="0025700B">
        <w:rPr>
          <w:rFonts w:eastAsia="Times New Roman"/>
          <w:sz w:val="22"/>
          <w:szCs w:val="22"/>
        </w:rPr>
        <w:t>approximately 40 percent (pc) of your gross revenue results from marine related</w:t>
      </w:r>
      <w:r>
        <w:rPr>
          <w:rFonts w:eastAsia="Times New Roman"/>
          <w:sz w:val="22"/>
          <w:szCs w:val="22"/>
        </w:rPr>
        <w:t xml:space="preserve"> </w:t>
      </w:r>
      <w:r w:rsidRPr="0025700B">
        <w:rPr>
          <w:rFonts w:eastAsia="Times New Roman"/>
          <w:sz w:val="22"/>
          <w:szCs w:val="22"/>
        </w:rPr>
        <w:t>operations (although port related real estate and parking revenues represent 20 pc of</w:t>
      </w:r>
      <w:r>
        <w:rPr>
          <w:rFonts w:eastAsia="Times New Roman"/>
          <w:sz w:val="22"/>
          <w:szCs w:val="22"/>
        </w:rPr>
        <w:t xml:space="preserve"> </w:t>
      </w:r>
      <w:r w:rsidRPr="0025700B">
        <w:rPr>
          <w:rFonts w:eastAsia="Times New Roman"/>
          <w:sz w:val="22"/>
          <w:szCs w:val="22"/>
        </w:rPr>
        <w:t>Operating Revenues), 16 pc from financing fees and 39 pc from government-to</w:t>
      </w:r>
      <w:r>
        <w:rPr>
          <w:rFonts w:eastAsia="Times New Roman"/>
          <w:sz w:val="22"/>
          <w:szCs w:val="22"/>
        </w:rPr>
        <w:t xml:space="preserve"> </w:t>
      </w:r>
      <w:r w:rsidRPr="0025700B">
        <w:rPr>
          <w:rFonts w:eastAsia="Times New Roman"/>
          <w:sz w:val="22"/>
          <w:szCs w:val="22"/>
        </w:rPr>
        <w:t>government</w:t>
      </w:r>
      <w:r>
        <w:rPr>
          <w:rFonts w:eastAsia="Times New Roman"/>
          <w:sz w:val="22"/>
          <w:szCs w:val="22"/>
        </w:rPr>
        <w:t xml:space="preserve"> </w:t>
      </w:r>
      <w:r w:rsidRPr="0025700B">
        <w:rPr>
          <w:rFonts w:eastAsia="Times New Roman"/>
          <w:sz w:val="22"/>
          <w:szCs w:val="22"/>
        </w:rPr>
        <w:t>(</w:t>
      </w:r>
      <w:proofErr w:type="spellStart"/>
      <w:r w:rsidRPr="0025700B">
        <w:rPr>
          <w:rFonts w:eastAsia="Times New Roman"/>
          <w:sz w:val="22"/>
          <w:szCs w:val="22"/>
        </w:rPr>
        <w:t>ie</w:t>
      </w:r>
      <w:proofErr w:type="spellEnd"/>
      <w:r w:rsidRPr="0025700B">
        <w:rPr>
          <w:rFonts w:eastAsia="Times New Roman"/>
          <w:sz w:val="22"/>
          <w:szCs w:val="22"/>
        </w:rPr>
        <w:t xml:space="preserve"> dredging) fees, does the port have a strategy or focus to </w:t>
      </w:r>
      <w:r w:rsidR="00E309BC" w:rsidRPr="0025700B">
        <w:rPr>
          <w:rFonts w:eastAsia="Times New Roman"/>
          <w:sz w:val="22"/>
          <w:szCs w:val="22"/>
        </w:rPr>
        <w:t>emphasize</w:t>
      </w:r>
      <w:r>
        <w:rPr>
          <w:rFonts w:eastAsia="Times New Roman"/>
          <w:sz w:val="22"/>
          <w:szCs w:val="22"/>
        </w:rPr>
        <w:t xml:space="preserve"> </w:t>
      </w:r>
      <w:r w:rsidRPr="0025700B">
        <w:rPr>
          <w:rFonts w:eastAsia="Times New Roman"/>
          <w:sz w:val="22"/>
          <w:szCs w:val="22"/>
        </w:rPr>
        <w:t>one line of business over the others at this time, or is the answer to this question</w:t>
      </w:r>
      <w:r w:rsidR="00E309BC">
        <w:rPr>
          <w:rFonts w:eastAsia="Times New Roman"/>
          <w:sz w:val="22"/>
          <w:szCs w:val="22"/>
        </w:rPr>
        <w:t xml:space="preserve"> </w:t>
      </w:r>
      <w:r w:rsidRPr="0025700B">
        <w:rPr>
          <w:rFonts w:eastAsia="Times New Roman"/>
          <w:sz w:val="22"/>
          <w:szCs w:val="22"/>
        </w:rPr>
        <w:t>expected to come from the work product of this undertaking</w:t>
      </w:r>
      <w:r w:rsidR="00E309BC">
        <w:rPr>
          <w:rFonts w:eastAsia="Times New Roman"/>
          <w:sz w:val="22"/>
          <w:szCs w:val="22"/>
        </w:rPr>
        <w:t xml:space="preserve">. </w:t>
      </w:r>
      <w:r w:rsidR="00E80FBE">
        <w:rPr>
          <w:rFonts w:eastAsia="Times New Roman"/>
          <w:sz w:val="22"/>
          <w:szCs w:val="22"/>
        </w:rPr>
        <w:t xml:space="preserve"> </w:t>
      </w:r>
      <w:r w:rsidR="00E309BC" w:rsidRPr="00E80FBE">
        <w:rPr>
          <w:rFonts w:eastAsia="Times New Roman"/>
          <w:color w:val="EE0000"/>
          <w:sz w:val="22"/>
          <w:szCs w:val="22"/>
        </w:rPr>
        <w:t xml:space="preserve">This question is expected to come from the </w:t>
      </w:r>
      <w:r w:rsidR="00285C6D" w:rsidRPr="00E80FBE">
        <w:rPr>
          <w:rFonts w:eastAsia="Times New Roman"/>
          <w:color w:val="EE0000"/>
          <w:sz w:val="22"/>
          <w:szCs w:val="22"/>
        </w:rPr>
        <w:t>strategic plan. The Port does not have a current point of view on this</w:t>
      </w:r>
      <w:r w:rsidR="00E309BC" w:rsidRPr="00E80FBE">
        <w:rPr>
          <w:rFonts w:eastAsia="Times New Roman"/>
          <w:color w:val="EE0000"/>
          <w:sz w:val="22"/>
          <w:szCs w:val="22"/>
        </w:rPr>
        <w:t>.</w:t>
      </w:r>
    </w:p>
    <w:p w14:paraId="15AE0590" w14:textId="77777777" w:rsidR="00E309BC" w:rsidRPr="00E309BC" w:rsidRDefault="00E309BC" w:rsidP="00E309BC">
      <w:pPr>
        <w:rPr>
          <w:rFonts w:eastAsia="Times New Roman"/>
          <w:sz w:val="22"/>
          <w:szCs w:val="22"/>
        </w:rPr>
      </w:pPr>
    </w:p>
    <w:p w14:paraId="501839FD" w14:textId="77777777" w:rsidR="00285C6D" w:rsidRDefault="0025700B" w:rsidP="00E80FBE">
      <w:pPr>
        <w:pStyle w:val="ListParagraph"/>
        <w:numPr>
          <w:ilvl w:val="0"/>
          <w:numId w:val="1"/>
        </w:numPr>
        <w:jc w:val="both"/>
        <w:rPr>
          <w:rFonts w:eastAsia="Times New Roman"/>
          <w:sz w:val="22"/>
          <w:szCs w:val="22"/>
        </w:rPr>
      </w:pPr>
      <w:r w:rsidRPr="0025700B">
        <w:rPr>
          <w:rFonts w:eastAsia="Times New Roman"/>
          <w:sz w:val="22"/>
          <w:szCs w:val="22"/>
        </w:rPr>
        <w:lastRenderedPageBreak/>
        <w:t>Sole mission: It seems that the port’s sole mission is to ‘spur job creation and</w:t>
      </w:r>
      <w:r>
        <w:rPr>
          <w:rFonts w:eastAsia="Times New Roman"/>
          <w:sz w:val="22"/>
          <w:szCs w:val="22"/>
        </w:rPr>
        <w:t xml:space="preserve"> </w:t>
      </w:r>
      <w:r w:rsidRPr="0025700B">
        <w:rPr>
          <w:rFonts w:eastAsia="Times New Roman"/>
          <w:sz w:val="22"/>
          <w:szCs w:val="22"/>
        </w:rPr>
        <w:t>economic vitality in Cuyahoga County’, primarily as an entity providing ‘port</w:t>
      </w:r>
      <w:r>
        <w:rPr>
          <w:rFonts w:eastAsia="Times New Roman"/>
          <w:sz w:val="22"/>
          <w:szCs w:val="22"/>
        </w:rPr>
        <w:t xml:space="preserve"> </w:t>
      </w:r>
      <w:proofErr w:type="gramStart"/>
      <w:r w:rsidRPr="0025700B">
        <w:rPr>
          <w:rFonts w:eastAsia="Times New Roman"/>
          <w:sz w:val="22"/>
          <w:szCs w:val="22"/>
        </w:rPr>
        <w:t>services’</w:t>
      </w:r>
      <w:proofErr w:type="gramEnd"/>
      <w:r w:rsidRPr="0025700B">
        <w:rPr>
          <w:rFonts w:eastAsia="Times New Roman"/>
          <w:sz w:val="22"/>
          <w:szCs w:val="22"/>
        </w:rPr>
        <w:t xml:space="preserve"> and the leasing of port related assets (</w:t>
      </w:r>
      <w:proofErr w:type="spellStart"/>
      <w:r w:rsidRPr="0025700B">
        <w:rPr>
          <w:rFonts w:eastAsia="Times New Roman"/>
          <w:sz w:val="22"/>
          <w:szCs w:val="22"/>
        </w:rPr>
        <w:t>eg</w:t>
      </w:r>
      <w:proofErr w:type="spellEnd"/>
      <w:r w:rsidRPr="0025700B">
        <w:rPr>
          <w:rFonts w:eastAsia="Times New Roman"/>
          <w:sz w:val="22"/>
          <w:szCs w:val="22"/>
        </w:rPr>
        <w:t>, real estate and infrastructure). Is</w:t>
      </w:r>
      <w:r>
        <w:rPr>
          <w:rFonts w:eastAsia="Times New Roman"/>
          <w:sz w:val="22"/>
          <w:szCs w:val="22"/>
        </w:rPr>
        <w:t xml:space="preserve"> </w:t>
      </w:r>
      <w:r w:rsidRPr="0025700B">
        <w:rPr>
          <w:rFonts w:eastAsia="Times New Roman"/>
          <w:sz w:val="22"/>
          <w:szCs w:val="22"/>
        </w:rPr>
        <w:t xml:space="preserve">the port looking to further enhance and diversify its overall business efforts and focus </w:t>
      </w:r>
      <w:proofErr w:type="gramStart"/>
      <w:r w:rsidRPr="0025700B">
        <w:rPr>
          <w:rFonts w:eastAsia="Times New Roman"/>
          <w:sz w:val="22"/>
          <w:szCs w:val="22"/>
        </w:rPr>
        <w:t>in</w:t>
      </w:r>
      <w:proofErr w:type="gramEnd"/>
      <w:r w:rsidRPr="0025700B">
        <w:rPr>
          <w:rFonts w:eastAsia="Times New Roman"/>
          <w:sz w:val="22"/>
          <w:szCs w:val="22"/>
        </w:rPr>
        <w:t xml:space="preserve"> facilitating project financing and development services and </w:t>
      </w:r>
      <w:proofErr w:type="gramStart"/>
      <w:r w:rsidRPr="0025700B">
        <w:rPr>
          <w:rFonts w:eastAsia="Times New Roman"/>
          <w:sz w:val="22"/>
          <w:szCs w:val="22"/>
        </w:rPr>
        <w:t>in</w:t>
      </w:r>
      <w:proofErr w:type="gramEnd"/>
      <w:r w:rsidRPr="0025700B">
        <w:rPr>
          <w:rFonts w:eastAsia="Times New Roman"/>
          <w:sz w:val="22"/>
          <w:szCs w:val="22"/>
        </w:rPr>
        <w:t xml:space="preserve"> offering</w:t>
      </w:r>
      <w:r>
        <w:rPr>
          <w:rFonts w:eastAsia="Times New Roman"/>
          <w:sz w:val="22"/>
          <w:szCs w:val="22"/>
        </w:rPr>
        <w:t xml:space="preserve"> </w:t>
      </w:r>
      <w:r w:rsidRPr="0025700B">
        <w:rPr>
          <w:rFonts w:eastAsia="Times New Roman"/>
          <w:sz w:val="22"/>
          <w:szCs w:val="22"/>
        </w:rPr>
        <w:t>sustainability and public infrastructure projects?</w:t>
      </w:r>
      <w:r w:rsidR="00E309BC">
        <w:rPr>
          <w:rFonts w:eastAsia="Times New Roman"/>
          <w:sz w:val="22"/>
          <w:szCs w:val="22"/>
        </w:rPr>
        <w:t xml:space="preserve"> </w:t>
      </w:r>
    </w:p>
    <w:p w14:paraId="36C03D1F" w14:textId="364B4FE5" w:rsidR="0025700B" w:rsidRPr="00285C6D" w:rsidRDefault="00285C6D" w:rsidP="00E80FBE">
      <w:pPr>
        <w:ind w:left="36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color w:val="EE0000"/>
          <w:sz w:val="22"/>
          <w:szCs w:val="22"/>
        </w:rPr>
        <w:t xml:space="preserve">The Port expects to revisit its mission statement as part of the strategic planning process. </w:t>
      </w:r>
      <w:r w:rsidR="00E309BC" w:rsidRPr="00285C6D">
        <w:rPr>
          <w:rFonts w:eastAsia="Times New Roman"/>
          <w:color w:val="EE0000"/>
          <w:sz w:val="22"/>
          <w:szCs w:val="22"/>
        </w:rPr>
        <w:t xml:space="preserve">As stated in the </w:t>
      </w:r>
      <w:proofErr w:type="gramStart"/>
      <w:r w:rsidR="00E309BC" w:rsidRPr="00285C6D">
        <w:rPr>
          <w:rFonts w:eastAsia="Times New Roman"/>
          <w:color w:val="EE0000"/>
          <w:sz w:val="22"/>
          <w:szCs w:val="22"/>
        </w:rPr>
        <w:t>RFP  the</w:t>
      </w:r>
      <w:proofErr w:type="gramEnd"/>
      <w:r w:rsidR="00E309BC" w:rsidRPr="00285C6D">
        <w:rPr>
          <w:rFonts w:eastAsia="Times New Roman"/>
          <w:color w:val="EE0000"/>
          <w:sz w:val="22"/>
          <w:szCs w:val="22"/>
        </w:rPr>
        <w:t xml:space="preserve"> Port is seeking to elevate its role as a regional economic catalyst, strengthen its position as a collaborative partner across public and private sectors, and ensure that its operations, investments, and partnerships are helping drive Northeast Ohio’s long-term growth and competitiveness.</w:t>
      </w:r>
    </w:p>
    <w:p w14:paraId="451B5973" w14:textId="2CBAFA9B" w:rsidR="0025700B" w:rsidRPr="00D91BDA" w:rsidRDefault="0025700B" w:rsidP="00E80FBE">
      <w:pPr>
        <w:pStyle w:val="ListParagraph"/>
        <w:numPr>
          <w:ilvl w:val="0"/>
          <w:numId w:val="1"/>
        </w:numPr>
        <w:jc w:val="both"/>
        <w:rPr>
          <w:rFonts w:eastAsia="Times New Roman"/>
          <w:color w:val="EE0000"/>
          <w:sz w:val="22"/>
          <w:szCs w:val="22"/>
        </w:rPr>
      </w:pPr>
      <w:r w:rsidRPr="00D91BDA">
        <w:rPr>
          <w:rFonts w:eastAsia="Times New Roman"/>
          <w:sz w:val="22"/>
          <w:szCs w:val="22"/>
        </w:rPr>
        <w:t xml:space="preserve"> Phase A - Financial and asset review: In this phase, is the port looking for a high Level assessment as to how ‘balance sheet capacity, bond fund performance, real estate holdings, operating surplus deployment and the Community Impact Fund’ are performing from a balanced scorecard approach to see how these assets are meeting the goals of shareholders, stakeholders, environmental stewardship, entity financial requirements and possibly other factors?</w:t>
      </w:r>
    </w:p>
    <w:p w14:paraId="28095EF1" w14:textId="0DB390E0" w:rsidR="00285C6D" w:rsidRPr="00D91BDA" w:rsidRDefault="00285C6D" w:rsidP="00E80FBE">
      <w:pPr>
        <w:ind w:left="360"/>
        <w:jc w:val="both"/>
        <w:rPr>
          <w:rFonts w:eastAsia="Times New Roman"/>
          <w:color w:val="EE0000"/>
          <w:sz w:val="22"/>
          <w:szCs w:val="22"/>
        </w:rPr>
      </w:pPr>
      <w:r w:rsidRPr="00D91BDA">
        <w:rPr>
          <w:rFonts w:eastAsia="Times New Roman"/>
          <w:color w:val="EE0000"/>
          <w:sz w:val="22"/>
          <w:szCs w:val="22"/>
        </w:rPr>
        <w:t xml:space="preserve">The Port is looking for an assessment of how these </w:t>
      </w:r>
      <w:r w:rsidR="00D91BDA" w:rsidRPr="00D91BDA">
        <w:rPr>
          <w:rFonts w:eastAsia="Times New Roman"/>
          <w:color w:val="EE0000"/>
          <w:sz w:val="22"/>
          <w:szCs w:val="22"/>
        </w:rPr>
        <w:t xml:space="preserve">tools </w:t>
      </w:r>
      <w:proofErr w:type="gramStart"/>
      <w:r w:rsidR="00D91BDA" w:rsidRPr="00D91BDA">
        <w:rPr>
          <w:rFonts w:eastAsia="Times New Roman"/>
          <w:color w:val="EE0000"/>
          <w:sz w:val="22"/>
          <w:szCs w:val="22"/>
        </w:rPr>
        <w:t>are meeting</w:t>
      </w:r>
      <w:proofErr w:type="gramEnd"/>
      <w:r w:rsidR="00D91BDA" w:rsidRPr="00D91BDA">
        <w:rPr>
          <w:rFonts w:eastAsia="Times New Roman"/>
          <w:color w:val="EE0000"/>
          <w:sz w:val="22"/>
          <w:szCs w:val="22"/>
        </w:rPr>
        <w:t xml:space="preserve"> a set of balanced community impact </w:t>
      </w:r>
      <w:proofErr w:type="gramStart"/>
      <w:r w:rsidR="00D91BDA" w:rsidRPr="00D91BDA">
        <w:rPr>
          <w:rFonts w:eastAsia="Times New Roman"/>
          <w:color w:val="EE0000"/>
          <w:sz w:val="22"/>
          <w:szCs w:val="22"/>
        </w:rPr>
        <w:t>goals, and</w:t>
      </w:r>
      <w:proofErr w:type="gramEnd"/>
      <w:r w:rsidR="00D91BDA" w:rsidRPr="00D91BDA">
        <w:rPr>
          <w:rFonts w:eastAsia="Times New Roman"/>
          <w:color w:val="EE0000"/>
          <w:sz w:val="22"/>
          <w:szCs w:val="22"/>
        </w:rPr>
        <w:t xml:space="preserve"> expects the strategic planning consultant to work with the Port to better clarify and explicitly define community impact for the Port. The Port has no shareholders. </w:t>
      </w:r>
    </w:p>
    <w:p w14:paraId="34162E78" w14:textId="77777777" w:rsidR="00D91BDA" w:rsidRDefault="0025700B" w:rsidP="00E80FBE">
      <w:pPr>
        <w:pStyle w:val="ListParagraph"/>
        <w:numPr>
          <w:ilvl w:val="0"/>
          <w:numId w:val="1"/>
        </w:numPr>
        <w:jc w:val="both"/>
        <w:rPr>
          <w:rFonts w:eastAsia="Times New Roman"/>
          <w:sz w:val="22"/>
          <w:szCs w:val="22"/>
        </w:rPr>
      </w:pPr>
      <w:r w:rsidRPr="0025700B">
        <w:rPr>
          <w:rFonts w:eastAsia="Times New Roman"/>
          <w:sz w:val="22"/>
          <w:szCs w:val="22"/>
        </w:rPr>
        <w:t xml:space="preserve">Real estate as per question above: Relative to </w:t>
      </w:r>
      <w:proofErr w:type="gramStart"/>
      <w:r w:rsidRPr="0025700B">
        <w:rPr>
          <w:rFonts w:eastAsia="Times New Roman"/>
          <w:sz w:val="22"/>
          <w:szCs w:val="22"/>
        </w:rPr>
        <w:t>the aforementioned, is</w:t>
      </w:r>
      <w:proofErr w:type="gramEnd"/>
      <w:r w:rsidRPr="0025700B">
        <w:rPr>
          <w:rFonts w:eastAsia="Times New Roman"/>
          <w:sz w:val="22"/>
          <w:szCs w:val="22"/>
        </w:rPr>
        <w:t xml:space="preserve"> the port</w:t>
      </w:r>
      <w:r>
        <w:rPr>
          <w:rFonts w:eastAsia="Times New Roman"/>
          <w:sz w:val="22"/>
          <w:szCs w:val="22"/>
        </w:rPr>
        <w:t xml:space="preserve"> </w:t>
      </w:r>
      <w:r w:rsidRPr="0025700B">
        <w:rPr>
          <w:rFonts w:eastAsia="Times New Roman"/>
          <w:sz w:val="22"/>
          <w:szCs w:val="22"/>
        </w:rPr>
        <w:t>looking for the establishment of key performance indicators and to establish baseline</w:t>
      </w:r>
      <w:r>
        <w:rPr>
          <w:rFonts w:eastAsia="Times New Roman"/>
          <w:sz w:val="22"/>
          <w:szCs w:val="22"/>
        </w:rPr>
        <w:t xml:space="preserve"> </w:t>
      </w:r>
      <w:r w:rsidRPr="0025700B">
        <w:rPr>
          <w:rFonts w:eastAsia="Times New Roman"/>
          <w:sz w:val="22"/>
          <w:szCs w:val="22"/>
        </w:rPr>
        <w:t>benchmarks to measure the contribution to the overall for each individual asset</w:t>
      </w:r>
      <w:r>
        <w:rPr>
          <w:rFonts w:eastAsia="Times New Roman"/>
          <w:sz w:val="22"/>
          <w:szCs w:val="22"/>
        </w:rPr>
        <w:t xml:space="preserve"> </w:t>
      </w:r>
      <w:r w:rsidRPr="0025700B">
        <w:rPr>
          <w:rFonts w:eastAsia="Times New Roman"/>
          <w:sz w:val="22"/>
          <w:szCs w:val="22"/>
        </w:rPr>
        <w:t xml:space="preserve">relative to the overall goals of the to </w:t>
      </w:r>
      <w:proofErr w:type="gramStart"/>
      <w:r w:rsidRPr="0025700B">
        <w:rPr>
          <w:rFonts w:eastAsia="Times New Roman"/>
          <w:sz w:val="22"/>
          <w:szCs w:val="22"/>
        </w:rPr>
        <w:t>be developed</w:t>
      </w:r>
      <w:proofErr w:type="gramEnd"/>
      <w:r w:rsidRPr="0025700B">
        <w:rPr>
          <w:rFonts w:eastAsia="Times New Roman"/>
          <w:sz w:val="22"/>
          <w:szCs w:val="22"/>
        </w:rPr>
        <w:t xml:space="preserve"> strategic plan?</w:t>
      </w:r>
      <w:r>
        <w:rPr>
          <w:rFonts w:eastAsia="Times New Roman"/>
          <w:sz w:val="22"/>
          <w:szCs w:val="22"/>
        </w:rPr>
        <w:t xml:space="preserve"> </w:t>
      </w:r>
    </w:p>
    <w:p w14:paraId="56B7DCFC" w14:textId="6CED18E1" w:rsidR="00D91BDA" w:rsidRPr="00D91BDA" w:rsidRDefault="00D91BDA" w:rsidP="00E80FBE">
      <w:pPr>
        <w:ind w:left="360"/>
        <w:jc w:val="both"/>
        <w:rPr>
          <w:rFonts w:eastAsia="Times New Roman"/>
          <w:color w:val="EE0000"/>
          <w:sz w:val="22"/>
          <w:szCs w:val="22"/>
        </w:rPr>
      </w:pPr>
      <w:r w:rsidRPr="00D91BDA">
        <w:rPr>
          <w:rFonts w:eastAsia="Times New Roman"/>
          <w:color w:val="EE0000"/>
          <w:sz w:val="22"/>
          <w:szCs w:val="22"/>
        </w:rPr>
        <w:t xml:space="preserve">The Port does not necessarily expect KPIs or benchmarks for each individual </w:t>
      </w:r>
      <w:proofErr w:type="gramStart"/>
      <w:r w:rsidRPr="00D91BDA">
        <w:rPr>
          <w:rFonts w:eastAsia="Times New Roman"/>
          <w:color w:val="EE0000"/>
          <w:sz w:val="22"/>
          <w:szCs w:val="22"/>
        </w:rPr>
        <w:t>asset, but</w:t>
      </w:r>
      <w:proofErr w:type="gramEnd"/>
      <w:r w:rsidRPr="00D91BDA">
        <w:rPr>
          <w:rFonts w:eastAsia="Times New Roman"/>
          <w:color w:val="EE0000"/>
          <w:sz w:val="22"/>
          <w:szCs w:val="22"/>
        </w:rPr>
        <w:t xml:space="preserve"> does expect KPIs and benchmarks on a more granular level than looking at the Port overall. </w:t>
      </w:r>
    </w:p>
    <w:p w14:paraId="731BBCB9" w14:textId="1AE2A3CF" w:rsidR="00D91BDA" w:rsidRDefault="0025700B" w:rsidP="00D91BD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2"/>
          <w:szCs w:val="22"/>
        </w:rPr>
      </w:pPr>
      <w:r w:rsidRPr="00E80FBE">
        <w:rPr>
          <w:rFonts w:eastAsia="Times New Roman"/>
          <w:sz w:val="22"/>
          <w:szCs w:val="22"/>
        </w:rPr>
        <w:t xml:space="preserve">Development Finance (page 4 and 5) as to ‘real estate ownership and development activity’: Is the port looking to measure the ‘risk tolerance, recommended guardrails and decision thresholds’ as </w:t>
      </w:r>
      <w:proofErr w:type="spellStart"/>
      <w:r w:rsidRPr="00E80FBE">
        <w:rPr>
          <w:rFonts w:eastAsia="Times New Roman"/>
          <w:sz w:val="22"/>
          <w:szCs w:val="22"/>
        </w:rPr>
        <w:t>stand alone</w:t>
      </w:r>
      <w:proofErr w:type="spellEnd"/>
      <w:r w:rsidRPr="00E80FBE">
        <w:rPr>
          <w:rFonts w:eastAsia="Times New Roman"/>
          <w:sz w:val="22"/>
          <w:szCs w:val="22"/>
        </w:rPr>
        <w:t xml:space="preserve"> real property assets and general real estate</w:t>
      </w:r>
      <w:r w:rsidR="00E80FBE" w:rsidRPr="00E80FBE">
        <w:rPr>
          <w:rFonts w:eastAsia="Times New Roman"/>
          <w:sz w:val="22"/>
          <w:szCs w:val="22"/>
        </w:rPr>
        <w:t xml:space="preserve"> </w:t>
      </w:r>
      <w:r w:rsidRPr="00E80FBE">
        <w:rPr>
          <w:rFonts w:eastAsia="Times New Roman"/>
          <w:sz w:val="22"/>
          <w:szCs w:val="22"/>
        </w:rPr>
        <w:t>development activity or in conjunction as to how this might impact port operations?</w:t>
      </w:r>
    </w:p>
    <w:p w14:paraId="05A10EFE" w14:textId="77777777" w:rsidR="00E80FBE" w:rsidRPr="00E80FBE" w:rsidRDefault="00E80FBE" w:rsidP="00E80FBE">
      <w:pPr>
        <w:pStyle w:val="ListParagraph"/>
        <w:spacing w:after="0" w:line="240" w:lineRule="auto"/>
        <w:ind w:left="360"/>
        <w:jc w:val="both"/>
        <w:rPr>
          <w:rFonts w:eastAsia="Times New Roman"/>
          <w:sz w:val="22"/>
          <w:szCs w:val="22"/>
        </w:rPr>
      </w:pPr>
    </w:p>
    <w:p w14:paraId="42CF24E1" w14:textId="65A2219E" w:rsidR="00D91BDA" w:rsidRPr="00D91BDA" w:rsidRDefault="00D91BDA" w:rsidP="00E80FBE">
      <w:pPr>
        <w:spacing w:after="0" w:line="240" w:lineRule="auto"/>
        <w:ind w:left="360"/>
        <w:jc w:val="both"/>
        <w:rPr>
          <w:rFonts w:eastAsia="Times New Roman"/>
          <w:color w:val="EE0000"/>
          <w:sz w:val="22"/>
          <w:szCs w:val="22"/>
        </w:rPr>
      </w:pPr>
      <w:r w:rsidRPr="00D91BDA">
        <w:rPr>
          <w:rFonts w:eastAsia="Times New Roman"/>
          <w:color w:val="EE0000"/>
          <w:sz w:val="22"/>
          <w:szCs w:val="22"/>
        </w:rPr>
        <w:t xml:space="preserve">Not as </w:t>
      </w:r>
      <w:proofErr w:type="spellStart"/>
      <w:proofErr w:type="gramStart"/>
      <w:r w:rsidRPr="00D91BDA">
        <w:rPr>
          <w:rFonts w:eastAsia="Times New Roman"/>
          <w:color w:val="EE0000"/>
          <w:sz w:val="22"/>
          <w:szCs w:val="22"/>
        </w:rPr>
        <w:t>stand alone</w:t>
      </w:r>
      <w:proofErr w:type="spellEnd"/>
      <w:proofErr w:type="gramEnd"/>
      <w:r w:rsidRPr="00D91BDA">
        <w:rPr>
          <w:rFonts w:eastAsia="Times New Roman"/>
          <w:color w:val="EE0000"/>
          <w:sz w:val="22"/>
          <w:szCs w:val="22"/>
        </w:rPr>
        <w:t xml:space="preserve"> real property assets, but as frameworks that the Port can apply in making decisions about specific investments or projects.</w:t>
      </w:r>
    </w:p>
    <w:p w14:paraId="060FF028" w14:textId="77777777" w:rsidR="00D91BDA" w:rsidRPr="00D91BDA" w:rsidRDefault="00D91BDA" w:rsidP="00D91BDA">
      <w:pPr>
        <w:spacing w:after="0" w:line="240" w:lineRule="auto"/>
        <w:rPr>
          <w:rFonts w:eastAsia="Times New Roman"/>
          <w:sz w:val="22"/>
          <w:szCs w:val="22"/>
        </w:rPr>
      </w:pPr>
    </w:p>
    <w:p w14:paraId="2F704B7D" w14:textId="6B7DDB06" w:rsidR="0025700B" w:rsidRPr="00DF389E" w:rsidRDefault="0025700B" w:rsidP="00DF389E">
      <w:pPr>
        <w:pStyle w:val="ListParagraph"/>
        <w:spacing w:after="0" w:line="240" w:lineRule="auto"/>
        <w:ind w:left="360"/>
        <w:rPr>
          <w:rFonts w:eastAsia="Times New Roman"/>
          <w:sz w:val="22"/>
          <w:szCs w:val="22"/>
        </w:rPr>
      </w:pPr>
    </w:p>
    <w:p w14:paraId="3C8E8298" w14:textId="27BFBE57" w:rsidR="0025700B" w:rsidRDefault="0025700B" w:rsidP="0025700B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  <w:sz w:val="22"/>
          <w:szCs w:val="22"/>
        </w:rPr>
      </w:pPr>
      <w:r w:rsidRPr="0025700B">
        <w:rPr>
          <w:rFonts w:eastAsia="Times New Roman"/>
          <w:sz w:val="22"/>
          <w:szCs w:val="22"/>
        </w:rPr>
        <w:t>What level of detail is expected in the implementation roadmap (program-level vs project-specific actions)?</w:t>
      </w:r>
    </w:p>
    <w:p w14:paraId="6D4357F9" w14:textId="77777777" w:rsidR="003A0BE9" w:rsidRDefault="003A0BE9" w:rsidP="003A0BE9">
      <w:pPr>
        <w:spacing w:after="0" w:line="240" w:lineRule="auto"/>
        <w:rPr>
          <w:rFonts w:eastAsia="Times New Roman"/>
          <w:sz w:val="22"/>
          <w:szCs w:val="22"/>
        </w:rPr>
      </w:pPr>
    </w:p>
    <w:p w14:paraId="1DBEB194" w14:textId="5384A86E" w:rsidR="003A0BE9" w:rsidRPr="003A0BE9" w:rsidRDefault="003A0BE9" w:rsidP="00E80FBE">
      <w:pPr>
        <w:spacing w:after="0" w:line="240" w:lineRule="auto"/>
        <w:ind w:left="360"/>
        <w:rPr>
          <w:rFonts w:eastAsia="Times New Roman"/>
          <w:color w:val="EE0000"/>
          <w:sz w:val="22"/>
          <w:szCs w:val="22"/>
        </w:rPr>
      </w:pPr>
      <w:r w:rsidRPr="003A0BE9">
        <w:rPr>
          <w:rFonts w:eastAsia="Times New Roman"/>
          <w:color w:val="EE0000"/>
          <w:sz w:val="22"/>
          <w:szCs w:val="22"/>
        </w:rPr>
        <w:t>The Port expects to discuss this with the selected consultant and come to an agreement on the appropriate level of details.</w:t>
      </w:r>
    </w:p>
    <w:p w14:paraId="2C5BFF3B" w14:textId="77777777" w:rsidR="003A0BE9" w:rsidRPr="003A0BE9" w:rsidRDefault="003A0BE9" w:rsidP="003A0BE9">
      <w:pPr>
        <w:spacing w:after="0" w:line="240" w:lineRule="auto"/>
        <w:rPr>
          <w:rFonts w:eastAsia="Times New Roman"/>
          <w:sz w:val="22"/>
          <w:szCs w:val="22"/>
        </w:rPr>
      </w:pPr>
    </w:p>
    <w:p w14:paraId="7E4973B4" w14:textId="715BD650" w:rsidR="0025700B" w:rsidRDefault="0025700B" w:rsidP="0025700B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  <w:sz w:val="22"/>
          <w:szCs w:val="22"/>
        </w:rPr>
      </w:pPr>
      <w:r w:rsidRPr="0025700B">
        <w:rPr>
          <w:rFonts w:eastAsia="Times New Roman"/>
          <w:sz w:val="22"/>
          <w:szCs w:val="22"/>
        </w:rPr>
        <w:lastRenderedPageBreak/>
        <w:t>To what extent are stakeholder engagement activities expected to be consultant-facilitated versus Port-led?</w:t>
      </w:r>
    </w:p>
    <w:p w14:paraId="278C77D5" w14:textId="77777777" w:rsidR="003A0BE9" w:rsidRDefault="003A0BE9" w:rsidP="003A0BE9">
      <w:pPr>
        <w:spacing w:after="0" w:line="240" w:lineRule="auto"/>
        <w:rPr>
          <w:rFonts w:eastAsia="Times New Roman"/>
          <w:sz w:val="22"/>
          <w:szCs w:val="22"/>
        </w:rPr>
      </w:pPr>
    </w:p>
    <w:p w14:paraId="31905688" w14:textId="76D53CDD" w:rsidR="003A0BE9" w:rsidRPr="003A0BE9" w:rsidRDefault="003A0BE9" w:rsidP="00E80FBE">
      <w:pPr>
        <w:spacing w:after="0" w:line="240" w:lineRule="auto"/>
        <w:ind w:left="360"/>
        <w:rPr>
          <w:rFonts w:eastAsia="Times New Roman"/>
          <w:color w:val="EE0000"/>
          <w:sz w:val="22"/>
          <w:szCs w:val="22"/>
        </w:rPr>
      </w:pPr>
      <w:r w:rsidRPr="003A0BE9">
        <w:rPr>
          <w:rFonts w:eastAsia="Times New Roman"/>
          <w:color w:val="EE0000"/>
          <w:sz w:val="22"/>
          <w:szCs w:val="22"/>
        </w:rPr>
        <w:t>The Port expects to help identify stakeholder lists, but expects the consultant to lead</w:t>
      </w:r>
      <w:r>
        <w:rPr>
          <w:rFonts w:eastAsia="Times New Roman"/>
          <w:color w:val="EE0000"/>
          <w:sz w:val="22"/>
          <w:szCs w:val="22"/>
        </w:rPr>
        <w:t xml:space="preserve">, </w:t>
      </w:r>
      <w:r w:rsidRPr="003A0BE9">
        <w:rPr>
          <w:rFonts w:eastAsia="Times New Roman"/>
          <w:color w:val="EE0000"/>
          <w:sz w:val="22"/>
          <w:szCs w:val="22"/>
        </w:rPr>
        <w:t>facilitate</w:t>
      </w:r>
      <w:r>
        <w:rPr>
          <w:rFonts w:eastAsia="Times New Roman"/>
          <w:color w:val="EE0000"/>
          <w:sz w:val="22"/>
          <w:szCs w:val="22"/>
        </w:rPr>
        <w:t xml:space="preserve">, and coordinate schedules for </w:t>
      </w:r>
      <w:r w:rsidRPr="003A0BE9">
        <w:rPr>
          <w:rFonts w:eastAsia="Times New Roman"/>
          <w:color w:val="EE0000"/>
          <w:sz w:val="22"/>
          <w:szCs w:val="22"/>
        </w:rPr>
        <w:t>engagement.</w:t>
      </w:r>
      <w:r>
        <w:rPr>
          <w:rFonts w:eastAsia="Times New Roman"/>
          <w:color w:val="EE0000"/>
          <w:sz w:val="22"/>
          <w:szCs w:val="22"/>
        </w:rPr>
        <w:t xml:space="preserve"> The Port is open to providing some administrative support around logistics as needed. </w:t>
      </w:r>
    </w:p>
    <w:p w14:paraId="19CD5545" w14:textId="77777777" w:rsidR="003A0BE9" w:rsidRPr="003A0BE9" w:rsidRDefault="003A0BE9" w:rsidP="003A0BE9">
      <w:pPr>
        <w:spacing w:after="0" w:line="240" w:lineRule="auto"/>
        <w:rPr>
          <w:rFonts w:eastAsia="Times New Roman"/>
          <w:sz w:val="22"/>
          <w:szCs w:val="22"/>
        </w:rPr>
      </w:pPr>
    </w:p>
    <w:p w14:paraId="1345FA98" w14:textId="4EC82577" w:rsidR="0025700B" w:rsidRDefault="0025700B" w:rsidP="0025700B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  <w:sz w:val="22"/>
          <w:szCs w:val="22"/>
        </w:rPr>
      </w:pPr>
      <w:r w:rsidRPr="0025700B">
        <w:rPr>
          <w:rFonts w:eastAsia="Times New Roman"/>
          <w:sz w:val="22"/>
          <w:szCs w:val="22"/>
        </w:rPr>
        <w:t>What depth of organizational design recommendations is desired (role categories vs detailed staffing models)?</w:t>
      </w:r>
    </w:p>
    <w:p w14:paraId="52712AB4" w14:textId="77777777" w:rsidR="003A0BE9" w:rsidRDefault="003A0BE9" w:rsidP="003A0BE9">
      <w:pPr>
        <w:spacing w:after="0" w:line="240" w:lineRule="auto"/>
        <w:rPr>
          <w:rFonts w:eastAsia="Times New Roman"/>
          <w:sz w:val="22"/>
          <w:szCs w:val="22"/>
        </w:rPr>
      </w:pPr>
    </w:p>
    <w:p w14:paraId="7E3CE20F" w14:textId="6A136D1D" w:rsidR="003A0BE9" w:rsidRPr="003A0BE9" w:rsidRDefault="003A0BE9" w:rsidP="00E80FBE">
      <w:pPr>
        <w:spacing w:after="0" w:line="240" w:lineRule="auto"/>
        <w:ind w:left="360"/>
        <w:jc w:val="both"/>
        <w:rPr>
          <w:rFonts w:eastAsia="Times New Roman"/>
          <w:color w:val="EE0000"/>
          <w:sz w:val="22"/>
          <w:szCs w:val="22"/>
        </w:rPr>
      </w:pPr>
      <w:r w:rsidRPr="003A0BE9">
        <w:rPr>
          <w:rFonts w:eastAsia="Times New Roman"/>
          <w:color w:val="EE0000"/>
          <w:sz w:val="22"/>
          <w:szCs w:val="22"/>
        </w:rPr>
        <w:t xml:space="preserve">Based on the recommendations in the strategic plan, the Port expects to co-create an appropriate future state organizational structure with the consultant which will include an org chart and </w:t>
      </w:r>
      <w:proofErr w:type="gramStart"/>
      <w:r w:rsidRPr="003A0BE9">
        <w:rPr>
          <w:rFonts w:eastAsia="Times New Roman"/>
          <w:color w:val="EE0000"/>
          <w:sz w:val="22"/>
          <w:szCs w:val="22"/>
        </w:rPr>
        <w:t>high level</w:t>
      </w:r>
      <w:proofErr w:type="gramEnd"/>
      <w:r w:rsidRPr="003A0BE9">
        <w:rPr>
          <w:rFonts w:eastAsia="Times New Roman"/>
          <w:color w:val="EE0000"/>
          <w:sz w:val="22"/>
          <w:szCs w:val="22"/>
        </w:rPr>
        <w:t xml:space="preserve"> descriptions of roles. </w:t>
      </w:r>
    </w:p>
    <w:p w14:paraId="752069C6" w14:textId="77777777" w:rsidR="003A0BE9" w:rsidRPr="003A0BE9" w:rsidRDefault="003A0BE9" w:rsidP="003A0BE9">
      <w:pPr>
        <w:spacing w:after="0" w:line="240" w:lineRule="auto"/>
        <w:rPr>
          <w:rFonts w:eastAsia="Times New Roman"/>
          <w:sz w:val="22"/>
          <w:szCs w:val="22"/>
        </w:rPr>
      </w:pPr>
    </w:p>
    <w:p w14:paraId="0D3CB3BE" w14:textId="0EF44BB2" w:rsidR="0025700B" w:rsidRDefault="0025700B" w:rsidP="0025700B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  <w:sz w:val="22"/>
          <w:szCs w:val="22"/>
        </w:rPr>
      </w:pPr>
      <w:r w:rsidRPr="0025700B">
        <w:rPr>
          <w:rFonts w:eastAsia="Times New Roman"/>
          <w:sz w:val="22"/>
          <w:szCs w:val="22"/>
        </w:rPr>
        <w:t>Will financial, Key Performance Indicator, and prior planning materials be provided in structured formats?</w:t>
      </w:r>
    </w:p>
    <w:p w14:paraId="05FE65F9" w14:textId="77777777" w:rsidR="003A0BE9" w:rsidRDefault="003A0BE9" w:rsidP="003A0BE9">
      <w:pPr>
        <w:spacing w:after="0" w:line="240" w:lineRule="auto"/>
        <w:rPr>
          <w:rFonts w:eastAsia="Times New Roman"/>
          <w:sz w:val="22"/>
          <w:szCs w:val="22"/>
        </w:rPr>
      </w:pPr>
    </w:p>
    <w:p w14:paraId="062675B0" w14:textId="5DDFA4E7" w:rsidR="003A0BE9" w:rsidRPr="00293056" w:rsidRDefault="003A0BE9" w:rsidP="00E80FBE">
      <w:pPr>
        <w:spacing w:after="0" w:line="240" w:lineRule="auto"/>
        <w:ind w:left="360"/>
        <w:jc w:val="both"/>
        <w:rPr>
          <w:rFonts w:eastAsia="Times New Roman"/>
          <w:color w:val="EE0000"/>
          <w:sz w:val="22"/>
          <w:szCs w:val="22"/>
        </w:rPr>
      </w:pPr>
      <w:r w:rsidRPr="00293056">
        <w:rPr>
          <w:rFonts w:eastAsia="Times New Roman"/>
          <w:color w:val="EE0000"/>
          <w:sz w:val="22"/>
          <w:szCs w:val="22"/>
        </w:rPr>
        <w:t xml:space="preserve">We can </w:t>
      </w:r>
      <w:r w:rsidR="00293056" w:rsidRPr="00293056">
        <w:rPr>
          <w:rFonts w:eastAsia="Times New Roman"/>
          <w:color w:val="EE0000"/>
          <w:sz w:val="22"/>
          <w:szCs w:val="22"/>
        </w:rPr>
        <w:t xml:space="preserve">discuss this further with the selected </w:t>
      </w:r>
      <w:proofErr w:type="gramStart"/>
      <w:r w:rsidR="00293056" w:rsidRPr="00293056">
        <w:rPr>
          <w:rFonts w:eastAsia="Times New Roman"/>
          <w:color w:val="EE0000"/>
          <w:sz w:val="22"/>
          <w:szCs w:val="22"/>
        </w:rPr>
        <w:t>team, but</w:t>
      </w:r>
      <w:proofErr w:type="gramEnd"/>
      <w:r w:rsidR="00293056" w:rsidRPr="00293056">
        <w:rPr>
          <w:rFonts w:eastAsia="Times New Roman"/>
          <w:color w:val="EE0000"/>
          <w:sz w:val="22"/>
          <w:szCs w:val="22"/>
        </w:rPr>
        <w:t xml:space="preserve"> are generally willing to </w:t>
      </w:r>
      <w:r w:rsidRPr="00293056">
        <w:rPr>
          <w:rFonts w:eastAsia="Times New Roman"/>
          <w:color w:val="EE0000"/>
          <w:sz w:val="22"/>
          <w:szCs w:val="22"/>
        </w:rPr>
        <w:t xml:space="preserve">provide these materials in </w:t>
      </w:r>
      <w:r w:rsidR="00293056" w:rsidRPr="00293056">
        <w:rPr>
          <w:rFonts w:eastAsia="Times New Roman"/>
          <w:color w:val="EE0000"/>
          <w:sz w:val="22"/>
          <w:szCs w:val="22"/>
        </w:rPr>
        <w:t>whatever format we have.</w:t>
      </w:r>
    </w:p>
    <w:p w14:paraId="35DA4AD6" w14:textId="77777777" w:rsidR="00293056" w:rsidRPr="003A0BE9" w:rsidRDefault="00293056" w:rsidP="003A0BE9">
      <w:pPr>
        <w:spacing w:after="0" w:line="240" w:lineRule="auto"/>
        <w:rPr>
          <w:rFonts w:eastAsia="Times New Roman"/>
          <w:sz w:val="22"/>
          <w:szCs w:val="22"/>
        </w:rPr>
      </w:pPr>
    </w:p>
    <w:p w14:paraId="357523C6" w14:textId="77777777" w:rsidR="004F2913" w:rsidRDefault="0025700B" w:rsidP="0025700B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  <w:sz w:val="22"/>
          <w:szCs w:val="22"/>
        </w:rPr>
      </w:pPr>
      <w:r w:rsidRPr="0025700B">
        <w:rPr>
          <w:rFonts w:eastAsia="Times New Roman"/>
          <w:sz w:val="22"/>
          <w:szCs w:val="22"/>
        </w:rPr>
        <w:t>Is the KPI dashboard deliverable expected to be a conceptual prototype or a functional, data-connected tool?</w:t>
      </w:r>
      <w:r w:rsidR="004F2913" w:rsidRPr="004F2913">
        <w:rPr>
          <w:rFonts w:eastAsia="Times New Roman"/>
          <w:sz w:val="22"/>
          <w:szCs w:val="22"/>
        </w:rPr>
        <w:t xml:space="preserve"> </w:t>
      </w:r>
    </w:p>
    <w:p w14:paraId="4B2BEC82" w14:textId="77777777" w:rsidR="00293056" w:rsidRDefault="00293056" w:rsidP="00293056">
      <w:pPr>
        <w:spacing w:after="0" w:line="240" w:lineRule="auto"/>
        <w:rPr>
          <w:rFonts w:eastAsia="Times New Roman"/>
          <w:sz w:val="22"/>
          <w:szCs w:val="22"/>
        </w:rPr>
      </w:pPr>
    </w:p>
    <w:p w14:paraId="6716FA95" w14:textId="0EC8E584" w:rsidR="00293056" w:rsidRPr="00293056" w:rsidRDefault="00293056" w:rsidP="00E80FBE">
      <w:pPr>
        <w:spacing w:after="0" w:line="240" w:lineRule="auto"/>
        <w:ind w:left="360"/>
        <w:jc w:val="both"/>
        <w:rPr>
          <w:rFonts w:eastAsia="Times New Roman"/>
          <w:color w:val="EE0000"/>
          <w:sz w:val="22"/>
          <w:szCs w:val="22"/>
        </w:rPr>
      </w:pPr>
      <w:r w:rsidRPr="00293056">
        <w:rPr>
          <w:rFonts w:eastAsia="Times New Roman"/>
          <w:color w:val="EE0000"/>
          <w:sz w:val="22"/>
          <w:szCs w:val="22"/>
        </w:rPr>
        <w:t>At minimum a conceptual prototype, but ideally a functional, data-connected tool</w:t>
      </w:r>
      <w:r w:rsidR="00E80FBE">
        <w:rPr>
          <w:rFonts w:eastAsia="Times New Roman"/>
          <w:color w:val="EE0000"/>
          <w:sz w:val="22"/>
          <w:szCs w:val="22"/>
        </w:rPr>
        <w:t>.</w:t>
      </w:r>
    </w:p>
    <w:p w14:paraId="4099631F" w14:textId="77777777" w:rsidR="00293056" w:rsidRPr="00293056" w:rsidRDefault="00293056" w:rsidP="00293056">
      <w:pPr>
        <w:spacing w:after="0" w:line="240" w:lineRule="auto"/>
        <w:rPr>
          <w:rFonts w:eastAsia="Times New Roman"/>
          <w:sz w:val="22"/>
          <w:szCs w:val="22"/>
        </w:rPr>
      </w:pPr>
    </w:p>
    <w:p w14:paraId="2EA8346E" w14:textId="36D61026" w:rsidR="00745FC5" w:rsidRDefault="00745FC5" w:rsidP="00745FC5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  <w:sz w:val="22"/>
          <w:szCs w:val="22"/>
        </w:rPr>
      </w:pPr>
      <w:r w:rsidRPr="00745FC5">
        <w:rPr>
          <w:rFonts w:eastAsia="Times New Roman"/>
          <w:sz w:val="22"/>
          <w:szCs w:val="22"/>
        </w:rPr>
        <w:t>Who will schedule and recruit participants (PoC vs Consultant), especially for community listening sessions and external interviews?</w:t>
      </w:r>
    </w:p>
    <w:p w14:paraId="59EE9618" w14:textId="77777777" w:rsidR="00293056" w:rsidRDefault="00293056" w:rsidP="00293056">
      <w:pPr>
        <w:spacing w:after="0" w:line="240" w:lineRule="auto"/>
        <w:rPr>
          <w:rFonts w:eastAsia="Times New Roman"/>
          <w:sz w:val="22"/>
          <w:szCs w:val="22"/>
        </w:rPr>
      </w:pPr>
    </w:p>
    <w:p w14:paraId="33BFD809" w14:textId="77777777" w:rsidR="00293056" w:rsidRPr="003A0BE9" w:rsidRDefault="00293056" w:rsidP="00E80FBE">
      <w:pPr>
        <w:spacing w:after="0" w:line="240" w:lineRule="auto"/>
        <w:ind w:left="360"/>
        <w:jc w:val="both"/>
        <w:rPr>
          <w:rFonts w:eastAsia="Times New Roman"/>
          <w:color w:val="EE0000"/>
          <w:sz w:val="22"/>
          <w:szCs w:val="22"/>
        </w:rPr>
      </w:pPr>
      <w:r w:rsidRPr="003A0BE9">
        <w:rPr>
          <w:rFonts w:eastAsia="Times New Roman"/>
          <w:color w:val="EE0000"/>
          <w:sz w:val="22"/>
          <w:szCs w:val="22"/>
        </w:rPr>
        <w:t>The Port expects to help identify stakeholder lists, but expects the consultant to lead</w:t>
      </w:r>
      <w:r>
        <w:rPr>
          <w:rFonts w:eastAsia="Times New Roman"/>
          <w:color w:val="EE0000"/>
          <w:sz w:val="22"/>
          <w:szCs w:val="22"/>
        </w:rPr>
        <w:t xml:space="preserve">, </w:t>
      </w:r>
      <w:r w:rsidRPr="003A0BE9">
        <w:rPr>
          <w:rFonts w:eastAsia="Times New Roman"/>
          <w:color w:val="EE0000"/>
          <w:sz w:val="22"/>
          <w:szCs w:val="22"/>
        </w:rPr>
        <w:t>facilitate</w:t>
      </w:r>
      <w:r>
        <w:rPr>
          <w:rFonts w:eastAsia="Times New Roman"/>
          <w:color w:val="EE0000"/>
          <w:sz w:val="22"/>
          <w:szCs w:val="22"/>
        </w:rPr>
        <w:t xml:space="preserve">, and coordinate schedules for </w:t>
      </w:r>
      <w:r w:rsidRPr="003A0BE9">
        <w:rPr>
          <w:rFonts w:eastAsia="Times New Roman"/>
          <w:color w:val="EE0000"/>
          <w:sz w:val="22"/>
          <w:szCs w:val="22"/>
        </w:rPr>
        <w:t>engagement.</w:t>
      </w:r>
      <w:r>
        <w:rPr>
          <w:rFonts w:eastAsia="Times New Roman"/>
          <w:color w:val="EE0000"/>
          <w:sz w:val="22"/>
          <w:szCs w:val="22"/>
        </w:rPr>
        <w:t xml:space="preserve"> The Port is open to providing some administrative support around logistics as needed. </w:t>
      </w:r>
    </w:p>
    <w:p w14:paraId="44627EB0" w14:textId="77777777" w:rsidR="00293056" w:rsidRPr="00293056" w:rsidRDefault="00293056" w:rsidP="00293056">
      <w:pPr>
        <w:spacing w:after="0" w:line="240" w:lineRule="auto"/>
        <w:rPr>
          <w:rFonts w:eastAsia="Times New Roman"/>
          <w:sz w:val="22"/>
          <w:szCs w:val="22"/>
        </w:rPr>
      </w:pPr>
    </w:p>
    <w:p w14:paraId="36CE987D" w14:textId="6AE04E5A" w:rsidR="00745FC5" w:rsidRPr="00E80FBE" w:rsidRDefault="00745FC5" w:rsidP="00745FC5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  <w:sz w:val="22"/>
          <w:szCs w:val="22"/>
        </w:rPr>
      </w:pPr>
      <w:r w:rsidRPr="00E80FBE">
        <w:rPr>
          <w:rFonts w:eastAsia="Times New Roman"/>
          <w:sz w:val="22"/>
          <w:szCs w:val="22"/>
        </w:rPr>
        <w:t>Can you share the relative weighting (or rank order) of the evaluation criteria (understanding, approach, experience, team, cost/value)?</w:t>
      </w:r>
    </w:p>
    <w:p w14:paraId="77DB57B8" w14:textId="77777777" w:rsidR="00293056" w:rsidRDefault="00293056" w:rsidP="00293056">
      <w:pPr>
        <w:spacing w:after="0" w:line="240" w:lineRule="auto"/>
        <w:rPr>
          <w:rFonts w:eastAsia="Times New Roman"/>
          <w:sz w:val="22"/>
          <w:szCs w:val="22"/>
        </w:rPr>
      </w:pPr>
    </w:p>
    <w:p w14:paraId="01498296" w14:textId="793914E9" w:rsidR="00293056" w:rsidRPr="00E80FBE" w:rsidRDefault="00293056" w:rsidP="00E80FBE">
      <w:pPr>
        <w:spacing w:after="0" w:line="240" w:lineRule="auto"/>
        <w:ind w:left="360"/>
        <w:jc w:val="both"/>
        <w:rPr>
          <w:rFonts w:eastAsia="Times New Roman"/>
          <w:color w:val="EE0000"/>
          <w:sz w:val="22"/>
          <w:szCs w:val="22"/>
        </w:rPr>
      </w:pPr>
      <w:r w:rsidRPr="00E80FBE">
        <w:rPr>
          <w:rFonts w:eastAsia="Times New Roman"/>
          <w:color w:val="EE0000"/>
          <w:sz w:val="22"/>
          <w:szCs w:val="22"/>
        </w:rPr>
        <w:t xml:space="preserve">The Port will evaluate each proposal in its totality and move forward with the team that best meets our evaluation criteria across the board. </w:t>
      </w:r>
    </w:p>
    <w:p w14:paraId="6A03374B" w14:textId="77777777" w:rsidR="00293056" w:rsidRPr="00293056" w:rsidRDefault="00293056" w:rsidP="00293056">
      <w:pPr>
        <w:spacing w:after="0" w:line="240" w:lineRule="auto"/>
        <w:rPr>
          <w:rFonts w:eastAsia="Times New Roman"/>
          <w:sz w:val="22"/>
          <w:szCs w:val="22"/>
        </w:rPr>
      </w:pPr>
    </w:p>
    <w:p w14:paraId="1562D07A" w14:textId="346D9411" w:rsidR="00745FC5" w:rsidRDefault="00745FC5" w:rsidP="00745FC5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  <w:sz w:val="22"/>
          <w:szCs w:val="22"/>
        </w:rPr>
      </w:pPr>
      <w:r w:rsidRPr="00745FC5">
        <w:rPr>
          <w:rFonts w:eastAsia="Times New Roman"/>
          <w:sz w:val="22"/>
          <w:szCs w:val="22"/>
        </w:rPr>
        <w:t>Are there any “must-haves” that are pass/fail (e.g., Great Lakes port experience, PPI.  development finance expertise etc.)?</w:t>
      </w:r>
      <w:r w:rsidR="00E80FBE">
        <w:rPr>
          <w:rFonts w:eastAsia="Times New Roman"/>
          <w:sz w:val="22"/>
          <w:szCs w:val="22"/>
        </w:rPr>
        <w:t xml:space="preserve">  </w:t>
      </w:r>
      <w:r w:rsidR="00E80FBE" w:rsidRPr="00E80FBE">
        <w:rPr>
          <w:rFonts w:eastAsia="Times New Roman"/>
          <w:color w:val="EE0000"/>
          <w:sz w:val="22"/>
          <w:szCs w:val="22"/>
        </w:rPr>
        <w:t>No.</w:t>
      </w:r>
    </w:p>
    <w:p w14:paraId="21758048" w14:textId="1089EDF0" w:rsidR="00293056" w:rsidRPr="00293056" w:rsidRDefault="00293056" w:rsidP="00293056">
      <w:pPr>
        <w:spacing w:after="0" w:line="240" w:lineRule="auto"/>
        <w:rPr>
          <w:rFonts w:eastAsia="Times New Roman"/>
          <w:sz w:val="22"/>
          <w:szCs w:val="22"/>
        </w:rPr>
      </w:pPr>
    </w:p>
    <w:p w14:paraId="17625FB5" w14:textId="245243E9" w:rsidR="00745FC5" w:rsidRDefault="00745FC5" w:rsidP="00745FC5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  <w:sz w:val="22"/>
          <w:szCs w:val="22"/>
        </w:rPr>
      </w:pPr>
      <w:r w:rsidRPr="00745FC5">
        <w:rPr>
          <w:rFonts w:eastAsia="Times New Roman"/>
          <w:sz w:val="22"/>
          <w:szCs w:val="22"/>
        </w:rPr>
        <w:t>Do you prefer in-person, virtual, or hybrid for each engagement type (Board workshops, community sessions, partner interviews)?</w:t>
      </w:r>
    </w:p>
    <w:p w14:paraId="4AFEEB00" w14:textId="77777777" w:rsidR="00745FC5" w:rsidRPr="00745FC5" w:rsidRDefault="00745FC5" w:rsidP="00745FC5">
      <w:pPr>
        <w:spacing w:after="0" w:line="240" w:lineRule="auto"/>
        <w:rPr>
          <w:rFonts w:eastAsia="Times New Roman"/>
          <w:sz w:val="22"/>
          <w:szCs w:val="22"/>
        </w:rPr>
      </w:pPr>
    </w:p>
    <w:p w14:paraId="4CC3DAE6" w14:textId="7CBF475B" w:rsidR="0025700B" w:rsidRPr="00293056" w:rsidRDefault="00293056" w:rsidP="00E80FBE">
      <w:pPr>
        <w:spacing w:after="0" w:line="240" w:lineRule="auto"/>
        <w:ind w:left="360"/>
        <w:jc w:val="both"/>
        <w:rPr>
          <w:rFonts w:eastAsia="Times New Roman"/>
          <w:color w:val="EE0000"/>
          <w:sz w:val="22"/>
          <w:szCs w:val="22"/>
        </w:rPr>
      </w:pPr>
      <w:r w:rsidRPr="00293056">
        <w:rPr>
          <w:rFonts w:eastAsia="Times New Roman"/>
          <w:color w:val="EE0000"/>
          <w:sz w:val="22"/>
          <w:szCs w:val="22"/>
        </w:rPr>
        <w:t xml:space="preserve">We generally prefer all meetings to be in </w:t>
      </w:r>
      <w:proofErr w:type="gramStart"/>
      <w:r w:rsidRPr="00293056">
        <w:rPr>
          <w:rFonts w:eastAsia="Times New Roman"/>
          <w:color w:val="EE0000"/>
          <w:sz w:val="22"/>
          <w:szCs w:val="22"/>
        </w:rPr>
        <w:t>person, but</w:t>
      </w:r>
      <w:proofErr w:type="gramEnd"/>
      <w:r w:rsidRPr="00293056">
        <w:rPr>
          <w:rFonts w:eastAsia="Times New Roman"/>
          <w:color w:val="EE0000"/>
          <w:sz w:val="22"/>
          <w:szCs w:val="22"/>
        </w:rPr>
        <w:t xml:space="preserve"> are open to virtual or hybrid arrangements where logistics and cost (if an </w:t>
      </w:r>
      <w:proofErr w:type="gramStart"/>
      <w:r w:rsidRPr="00293056">
        <w:rPr>
          <w:rFonts w:eastAsia="Times New Roman"/>
          <w:color w:val="EE0000"/>
          <w:sz w:val="22"/>
          <w:szCs w:val="22"/>
        </w:rPr>
        <w:t>out of town</w:t>
      </w:r>
      <w:proofErr w:type="gramEnd"/>
      <w:r w:rsidRPr="00293056">
        <w:rPr>
          <w:rFonts w:eastAsia="Times New Roman"/>
          <w:color w:val="EE0000"/>
          <w:sz w:val="22"/>
          <w:szCs w:val="22"/>
        </w:rPr>
        <w:t xml:space="preserve"> firm is selected) necessitate it. </w:t>
      </w:r>
    </w:p>
    <w:p w14:paraId="053053AB" w14:textId="77777777" w:rsidR="00564F92" w:rsidRPr="0025700B" w:rsidRDefault="00564F92" w:rsidP="00E80FBE">
      <w:pPr>
        <w:pStyle w:val="ListParagraph"/>
        <w:spacing w:after="0" w:line="240" w:lineRule="auto"/>
        <w:contextualSpacing w:val="0"/>
        <w:jc w:val="both"/>
        <w:rPr>
          <w:rFonts w:eastAsia="Times New Roman"/>
          <w:sz w:val="22"/>
          <w:szCs w:val="22"/>
        </w:rPr>
      </w:pPr>
    </w:p>
    <w:p w14:paraId="3506900A" w14:textId="77777777" w:rsidR="000D1F5D" w:rsidRPr="0025700B" w:rsidRDefault="000D1F5D">
      <w:pPr>
        <w:rPr>
          <w:rFonts w:eastAsia="Times New Roman"/>
          <w:sz w:val="22"/>
          <w:szCs w:val="22"/>
        </w:rPr>
      </w:pPr>
    </w:p>
    <w:sectPr w:rsidR="000D1F5D" w:rsidRPr="002570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F2DBC"/>
    <w:multiLevelType w:val="hybridMultilevel"/>
    <w:tmpl w:val="8C88B990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AB6A29"/>
    <w:multiLevelType w:val="hybridMultilevel"/>
    <w:tmpl w:val="DF28C52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Bidi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7AC454D"/>
    <w:multiLevelType w:val="hybridMultilevel"/>
    <w:tmpl w:val="F3C440FA"/>
    <w:lvl w:ilvl="0" w:tplc="853609FE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Bidi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52487840">
    <w:abstractNumId w:val="2"/>
  </w:num>
  <w:num w:numId="2" w16cid:durableId="2076271003">
    <w:abstractNumId w:val="2"/>
  </w:num>
  <w:num w:numId="3" w16cid:durableId="2143960058">
    <w:abstractNumId w:val="1"/>
  </w:num>
  <w:num w:numId="4" w16cid:durableId="985013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F5D"/>
    <w:rsid w:val="000D1F5D"/>
    <w:rsid w:val="000F4CAC"/>
    <w:rsid w:val="0022518C"/>
    <w:rsid w:val="0025700B"/>
    <w:rsid w:val="00285C6D"/>
    <w:rsid w:val="00293056"/>
    <w:rsid w:val="002A5DF4"/>
    <w:rsid w:val="003A0BE9"/>
    <w:rsid w:val="004F2913"/>
    <w:rsid w:val="00564F92"/>
    <w:rsid w:val="00595463"/>
    <w:rsid w:val="005C5E9E"/>
    <w:rsid w:val="00745FC5"/>
    <w:rsid w:val="00876D1F"/>
    <w:rsid w:val="009C6A95"/>
    <w:rsid w:val="00A14B50"/>
    <w:rsid w:val="00C755BD"/>
    <w:rsid w:val="00D91BDA"/>
    <w:rsid w:val="00DF389E"/>
    <w:rsid w:val="00E309BC"/>
    <w:rsid w:val="00E80FBE"/>
    <w:rsid w:val="00EF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A25B3"/>
  <w15:chartTrackingRefBased/>
  <w15:docId w15:val="{ECE5B68D-CDB7-41B2-9C6E-1496258C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1F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1F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1F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1F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1F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1F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1F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1F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1F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F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1F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1F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1F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1F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1F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1F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1F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1F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1F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1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1F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1F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1F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1F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1F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1F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1F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1F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1F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1185</Words>
  <Characters>6511</Characters>
  <Application>Microsoft Office Word</Application>
  <DocSecurity>0</DocSecurity>
  <Lines>135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Sternheimer</dc:creator>
  <cp:keywords/>
  <dc:description/>
  <cp:lastModifiedBy>Melisa Freilino</cp:lastModifiedBy>
  <cp:revision>10</cp:revision>
  <dcterms:created xsi:type="dcterms:W3CDTF">2026-01-15T16:51:00Z</dcterms:created>
  <dcterms:modified xsi:type="dcterms:W3CDTF">2026-01-23T15:44:00Z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33772ce0-2d94-4b6f-8a7f-6ef3a8d462f7</vt:lpwstr>
  </property>
</Properties>
</file>